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6" w:rsidRPr="007A4C86" w:rsidRDefault="007A4C86" w:rsidP="007A4C86">
      <w:pPr>
        <w:spacing w:after="0" w:line="240" w:lineRule="atLeast"/>
        <w:jc w:val="center"/>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İRTİFAK HAKKI VERİLECEKTİR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b/>
          <w:bCs/>
          <w:color w:val="0000CC"/>
          <w:sz w:val="18"/>
          <w:szCs w:val="18"/>
          <w:lang w:eastAsia="tr-TR"/>
        </w:rPr>
        <w:t>Antalya Büyükşehir Belediye Başkanlığından:</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1- İHALE KONUSU: İrtifak hakkı verilecek taşınmazın:</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İli                                               :  Antalya</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İlçesi                                          :  Muratpaşa</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Mahallesi                                   :  Sinan</w:t>
      </w:r>
    </w:p>
    <w:p w:rsidR="007A4C86" w:rsidRPr="007A4C86" w:rsidRDefault="007A4C86" w:rsidP="007A4C86">
      <w:pPr>
        <w:spacing w:after="0" w:line="240" w:lineRule="atLeast"/>
        <w:ind w:left="2977" w:hanging="2410"/>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Mevkii                                       :  Kuzeyde Ali Çetinkaya Caddesi, doğuda 1343 sokak, batıda Ali Fuat Cebesoy Caddesi, güneyde 1342 sokak ile çevrili mevkii.</w:t>
      </w:r>
    </w:p>
    <w:p w:rsidR="007A4C86" w:rsidRPr="007A4C86" w:rsidRDefault="007A4C86" w:rsidP="007A4C86">
      <w:pPr>
        <w:spacing w:after="0" w:line="240" w:lineRule="atLeast"/>
        <w:ind w:left="2977" w:hanging="2410"/>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Ada No                                      :  12672</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Parsel No                                   :  3 ve 4</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Yüzölçümü (Toplam)                :  17.273,30 m²</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Niteliği                                       :  Kültür ve Ticaret Alanı – Arkeolojik Sit Alanı</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İrtifak hakkı ihalesinin konusu: Yukarıda tapu kaydı ve niteliği belirtilen taşınmazlar üzerinde teknik şartnamede ayrıntıları belirtilen;</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 Kültür ve Ticaret Merkezi düzenleme projesinin yapımı,</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 Proje kapsamında 3 parsel üzerine inşa edilecek olan yapının +21.80, +18.30, +14.50, +11.20, +7.80 ,+3.70, ± 0.00, -4.50, -10.00, -12.80, -18.00, -21.50 kotlarındaki yaklaşık 13.676 m²’lik (brüt) idareye ait alanlar, 13.923 m²’lik ortak kullanım alanları (düşey ve yataysirkülasyon alanları, sığınak vs.) ve 4 parseldeki Nekrapol Alanının tamamı yapılarak; düzenleme sonrasında Büyükşehir Belediyesine bırakılması,</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 Ayrıca yüklenici tarafından, sahada bugüne kadar yapılmış imalatlara karşılık olarak, 5.000.000,00 TL’nin işbu idari şartnamede belirtilen hususlar çerçevesinde İdareye ödenmesi,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- 3 parsel üzerine inşa edilecek yapının ortak kullanım alanları dışındaki yaklaşık 32.172 m²’lik (brüt) ticari alanlar ve otoparkların yüklenici tarafından işletilmek üzere idareden hiçbir bedel talep edilmeden yapımı,</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Söz konusu işin yapım kısmı 2 etap halinde tamamlanacaktır.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1. Etap; 12.672 Ada 4 parselde bulunan Nekropol Alanı’nın düzenlenmesini,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2. Etap; 12.672 Ada 3 parselde yapılacak olan inşai faaliyetleri kapsamaktadır.     </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2 - İŞİN TAHMİN EDİLEN BEDELİ: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Söz konusu projenin tahmini toplam yatırım maliyeti 51.501.000,00 TL’dir.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Artırıma esas tahmin edilen bedel (ilk yıl irtifak hakkı bedeli) 400.000,00TL + KDV’ dir.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3 - İŞİN SÜRESİ: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İrtifak hakkı süresi Yapım süresi dâhil olmak üzere 29 (yirmidokuz) yıldır.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4 - TEMİNATA İLİŞKİN ESASLAR: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Geçici teminat</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İstekliler, tahmini toplam yatırım maliyeti 51.501.000,00 TL ile artırıma esas ilk yıl tahmini irtifak hakkı bedeli 400.000,00 TL’nin toplamı olan 51.901.000,00 TL’nin yüzde üçü tutarındaki 1.557.030 TL’lik geçici teminat vereceklerdir.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5 - İHALE YERİ VE TARİHİ: İhale 2886 Sayılı Devlet İhale Kanununun 35/a maddesine göre 13.12.2012 Perşembe günü saat 16:00 da Antalya Büyükşehir Belediyesi Hizmet Binası Belediye Encümeni Toplantı Salonunda yapılacaktır.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6 - İHALEYE GİREBİLME ŞARTLARI: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İhaleye katılabilmek için gereken belgeler ve yeterlilik kriterleri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a) Yasal yerleşim sahibi olduklarını gösterir belge,</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b) Tebligat için Türkiye’de adres göstermeleri, ayrıca irtibat için telefon ve faks numarası ile elektronik posta adresi beyanı,</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c) Gerçek kişilerin T.C. kimlik numarası, tüzel kişilerin ise vergi kimlik numarasını bildirmeleri, (ilgisine göre nüfus cüzdanı veya vergi kimlik kartının aslı veya noter onaylı sureti)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ç) Mevzuatı gereği kayıtlı olduğu ticaret ve/veya sanayi odası ya da esnaf ve sanatkâr odası veya ilgili meslek odası belgesi;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1. Gerçek kişi olması halinde, kayıtlı olduğu ticaret ve/veya sanayi odasından ya da esnaf ve sanatkâr odasından veya ilgili meslek odasından, ihale tarihinin içinde bulunduğu yılda alınmış, odaya kayıtlı olduğunu gösterir belge,</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ihale tarihinin içinde bulunduğu yılda alınmış, tüzel kişiliğin odaya kayıtlı olduğunu gösterir belge.</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d) Teklif vermeye yetkili olduğunu gösteren imza beyannamesi veya imza sirküleri;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1. Gerçek kişi olması halinde, noter tasdikli imza beyannamesi,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lastRenderedPageBreak/>
        <w:t>e) Şartnamede belirlenen geçici teminata ilişkin geçici teminat mektubu veya geçici teminat mektupları dışındaki teminatların Antalya Büyükşehir Belediyesi Mali Hizmetler Daire Başkanlığı’na yatırıldığını gösteren makbuzlar,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vekaletname ile vekilin noter tasdikli imza beyannamesi,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g) İsteklinin ortak girişim olması halinde, bu Şartname ekinde yer alan iş ortaklığı beyannamesi,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ğ) Bu Şartname ekinde yer alan teklif mektubu,</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h) İlan tarihinden sonra ilgili vergi dairesinden veya internet vergi dairesinden alınacak vergi borcu olmadığına dair belgenin aslı veya Vergi Dairesi’nden alınan yazı aslının İdareye ibraz edilmesi,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ı) İlan tarihinden sonra ilgili Sosyal Güvenlik Kurumundan veya Sosyal Güvenlik Kurumu’nun internet adresi üzerinden alınacak prim borcu olmadığına dair belgenin aslı veya Kurumdan alınan yazı aslının İdareye ibraz edilmesi,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 İhale dokümanı satın alındığına dair belge,</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j) İşin alt yüklenicilere yaptırılması ya da yaptırılmaması halinde, isteklinin alt yüklenici bulunduracağına veya bulundurmayacağına dair taahhütname vermesi,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İhaleye iş ortaklığı olarak teklif verilmesi halinde;</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İş ortaklığının her bir ortağı tarafından 8.1. maddesinin (ç), (d), (h) ve (ı) bentlerinde yer alan belgelerin ayrı ayrı sunulması zorunludur.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İhaleye konsorsiyum olarak teklif verilmesi halinde;</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İhaleye konsorsiyum olarak teklif verilemez.</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Ekonomik ve mali yeterliğe ilişkin belgeler ve bu belgelerin taşıması gereken kriterler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Toplam tahmini yatırım maliyet bedelinin %10'undan az olmamak üzere, bankalar nezdindeki kullanılmamış nakdi veya gayri nakdi kredisi ya da üzerinde kısıtlama bulunmayan mevduatını gösteren banka referans mektubu sunması zorunludur. Banka referans mektubunun ilan tarihinden sonra düzenlenmiş olması zorunludur.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Yukarıdaki kriter, mevduat ve kredi tutarları toplanmak ya da birden fazla banka referans mektubu sunulmak suretiyle de sağlanabilir.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7 - TEKLİFLERİN VERİLMESİ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Usulüne uygun hazırlanmış teklifler en geç 13/12/2012 günü saat 16:00’ya kadar sıra numaralı alındılar karşılığında Antalya Büyükşehir Belediyesi Encümen Başkanlığına (Antalya Büyükşehir Hizmet binası 07078 Antalya ) verilecektir.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MADDE 8 - ŞARTNAME VE EKLERİNİN NEREDEN VE HANGİ ŞARTLARLA ALINACAĞI:</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İhale şartname ve ekleri Emlak Şube Müdürlüğü’nden mesai saatleri içinde görülebilir ve 5.000 TL karşılığında alınabilir.</w:t>
      </w:r>
    </w:p>
    <w:p w:rsidR="007A4C86" w:rsidRPr="007A4C86" w:rsidRDefault="007A4C86" w:rsidP="007A4C86">
      <w:pPr>
        <w:spacing w:after="0" w:line="240" w:lineRule="atLeast"/>
        <w:ind w:firstLine="567"/>
        <w:jc w:val="both"/>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İlan olunur.</w:t>
      </w:r>
    </w:p>
    <w:p w:rsidR="007A4C86" w:rsidRPr="007A4C86" w:rsidRDefault="007A4C86" w:rsidP="007A4C86">
      <w:pPr>
        <w:spacing w:after="0" w:line="240" w:lineRule="atLeast"/>
        <w:ind w:firstLine="567"/>
        <w:jc w:val="right"/>
        <w:rPr>
          <w:rFonts w:ascii="Times New Roman" w:eastAsia="Times New Roman" w:hAnsi="Times New Roman" w:cs="Times New Roman"/>
          <w:color w:val="000000"/>
          <w:sz w:val="20"/>
          <w:szCs w:val="20"/>
          <w:lang w:eastAsia="tr-TR"/>
        </w:rPr>
      </w:pPr>
      <w:r w:rsidRPr="007A4C86">
        <w:rPr>
          <w:rFonts w:ascii="Times New Roman" w:eastAsia="Times New Roman" w:hAnsi="Times New Roman" w:cs="Times New Roman"/>
          <w:color w:val="000000"/>
          <w:sz w:val="18"/>
          <w:szCs w:val="18"/>
          <w:lang w:eastAsia="tr-TR"/>
        </w:rPr>
        <w:t>9314/1-1</w:t>
      </w:r>
    </w:p>
    <w:p w:rsidR="00967172" w:rsidRDefault="00967172">
      <w:bookmarkStart w:id="0" w:name="_GoBack"/>
      <w:bookmarkEnd w:id="0"/>
    </w:p>
    <w:sectPr w:rsidR="00967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86"/>
    <w:rsid w:val="007A4C86"/>
    <w:rsid w:val="00967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A4C86"/>
  </w:style>
  <w:style w:type="character" w:customStyle="1" w:styleId="spelle">
    <w:name w:val="spelle"/>
    <w:basedOn w:val="VarsaylanParagrafYazTipi"/>
    <w:rsid w:val="007A4C86"/>
  </w:style>
  <w:style w:type="character" w:customStyle="1" w:styleId="grame">
    <w:name w:val="grame"/>
    <w:basedOn w:val="VarsaylanParagrafYazTipi"/>
    <w:rsid w:val="007A4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A4C86"/>
  </w:style>
  <w:style w:type="character" w:customStyle="1" w:styleId="spelle">
    <w:name w:val="spelle"/>
    <w:basedOn w:val="VarsaylanParagrafYazTipi"/>
    <w:rsid w:val="007A4C86"/>
  </w:style>
  <w:style w:type="character" w:customStyle="1" w:styleId="grame">
    <w:name w:val="grame"/>
    <w:basedOn w:val="VarsaylanParagrafYazTipi"/>
    <w:rsid w:val="007A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2012-11-25T05:46:00Z</dcterms:created>
  <dcterms:modified xsi:type="dcterms:W3CDTF">2012-11-25T05:46:00Z</dcterms:modified>
</cp:coreProperties>
</file>